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0E7" w:rsidRDefault="00AB30E7" w:rsidP="00AB30E7">
      <w:pPr>
        <w:spacing w:after="0" w:line="240" w:lineRule="auto"/>
        <w:ind w:left="18408"/>
        <w:jc w:val="right"/>
        <w:rPr>
          <w:rFonts w:ascii="Times New Roman" w:hAnsi="Times New Roman"/>
          <w:sz w:val="18"/>
          <w:szCs w:val="18"/>
          <w:lang w:val="uz-Cyrl-UZ"/>
        </w:rPr>
      </w:pPr>
    </w:p>
    <w:p w:rsidR="00AB30E7" w:rsidRDefault="00AB30E7" w:rsidP="00AB30E7">
      <w:pPr>
        <w:spacing w:after="0" w:line="240" w:lineRule="auto"/>
        <w:ind w:left="9912"/>
        <w:jc w:val="center"/>
        <w:rPr>
          <w:rFonts w:ascii="Times New Roman" w:hAnsi="Times New Roman"/>
          <w:b/>
          <w:sz w:val="24"/>
          <w:szCs w:val="24"/>
          <w:lang w:val="uz-Latn-UZ"/>
        </w:rPr>
      </w:pPr>
      <w:r>
        <w:rPr>
          <w:rFonts w:ascii="Times New Roman" w:hAnsi="Times New Roman"/>
          <w:b/>
          <w:sz w:val="24"/>
          <w:szCs w:val="24"/>
          <w:lang w:val="uz-Latn-UZ"/>
        </w:rPr>
        <w:t>“</w:t>
      </w:r>
      <w:r>
        <w:rPr>
          <w:rFonts w:ascii="Times New Roman" w:hAnsi="Times New Roman"/>
          <w:b/>
          <w:sz w:val="24"/>
          <w:szCs w:val="24"/>
          <w:lang w:val="uz-Cyrl-UZ"/>
        </w:rPr>
        <w:t>TASDIQLAYMAN</w:t>
      </w:r>
      <w:r>
        <w:rPr>
          <w:rFonts w:ascii="Times New Roman" w:hAnsi="Times New Roman"/>
          <w:b/>
          <w:sz w:val="24"/>
          <w:szCs w:val="24"/>
          <w:lang w:val="uz-Latn-UZ"/>
        </w:rPr>
        <w:t>”</w:t>
      </w:r>
    </w:p>
    <w:p w:rsidR="00AB30E7" w:rsidRDefault="00AB30E7" w:rsidP="00AB30E7">
      <w:pPr>
        <w:spacing w:after="0" w:line="240" w:lineRule="auto"/>
        <w:ind w:left="9912"/>
        <w:jc w:val="center"/>
        <w:rPr>
          <w:rFonts w:ascii="Times New Roman" w:hAnsi="Times New Roman"/>
          <w:b/>
          <w:sz w:val="24"/>
          <w:szCs w:val="24"/>
          <w:lang w:val="uz-Latn-UZ"/>
        </w:rPr>
      </w:pPr>
      <w:r>
        <w:rPr>
          <w:rFonts w:ascii="Times New Roman" w:hAnsi="Times New Roman"/>
          <w:b/>
          <w:sz w:val="24"/>
          <w:szCs w:val="24"/>
          <w:lang w:val="uz-Latn-UZ"/>
        </w:rPr>
        <w:t>Virusologiya ITI Direktori</w:t>
      </w:r>
    </w:p>
    <w:p w:rsidR="00AB30E7" w:rsidRDefault="00F81152" w:rsidP="00AB30E7">
      <w:pPr>
        <w:spacing w:after="0" w:line="240" w:lineRule="auto"/>
        <w:ind w:left="9912"/>
        <w:jc w:val="center"/>
        <w:rPr>
          <w:rFonts w:ascii="Times New Roman" w:hAnsi="Times New Roman"/>
          <w:b/>
          <w:sz w:val="24"/>
          <w:szCs w:val="24"/>
          <w:lang w:val="uz-Latn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 xml:space="preserve">               </w:t>
      </w:r>
      <w:r w:rsidR="00245E82">
        <w:rPr>
          <w:rFonts w:ascii="Times New Roman" w:hAnsi="Times New Roman"/>
          <w:b/>
          <w:sz w:val="24"/>
          <w:szCs w:val="24"/>
          <w:lang w:val="uz-Latn-UZ"/>
        </w:rPr>
        <w:t xml:space="preserve">  </w:t>
      </w:r>
      <w:r w:rsidR="00AB30E7">
        <w:rPr>
          <w:rFonts w:ascii="Times New Roman" w:hAnsi="Times New Roman"/>
          <w:b/>
          <w:sz w:val="24"/>
          <w:szCs w:val="24"/>
          <w:lang w:val="uz-Latn-UZ"/>
        </w:rPr>
        <w:t xml:space="preserve"> E.I.Musabayev</w:t>
      </w:r>
    </w:p>
    <w:p w:rsidR="00245E82" w:rsidRDefault="00245E82" w:rsidP="00AB30E7">
      <w:pPr>
        <w:spacing w:after="0" w:line="240" w:lineRule="auto"/>
        <w:ind w:left="9912"/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:rsidR="00AB30E7" w:rsidRDefault="00AB30E7" w:rsidP="00AB30E7">
      <w:pPr>
        <w:spacing w:after="0" w:line="240" w:lineRule="auto"/>
        <w:ind w:left="10348"/>
        <w:jc w:val="center"/>
        <w:rPr>
          <w:rFonts w:ascii="Times New Roman" w:hAnsi="Times New Roman"/>
          <w:sz w:val="18"/>
          <w:szCs w:val="18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202</w:t>
      </w:r>
      <w:r w:rsidR="00015672">
        <w:rPr>
          <w:rFonts w:ascii="Times New Roman" w:hAnsi="Times New Roman"/>
          <w:b/>
          <w:sz w:val="24"/>
          <w:szCs w:val="24"/>
          <w:lang w:val="uz-Latn-UZ"/>
        </w:rPr>
        <w:t>5</w:t>
      </w:r>
      <w:r>
        <w:rPr>
          <w:rFonts w:ascii="Times New Roman" w:hAnsi="Times New Roman"/>
          <w:b/>
          <w:sz w:val="24"/>
          <w:szCs w:val="24"/>
          <w:lang w:val="uz-Cyrl-UZ"/>
        </w:rPr>
        <w:t xml:space="preserve"> yil “____” ___________</w:t>
      </w:r>
    </w:p>
    <w:p w:rsidR="00AB30E7" w:rsidRDefault="00AB30E7" w:rsidP="00AB30E7">
      <w:pPr>
        <w:spacing w:after="0" w:line="240" w:lineRule="auto"/>
        <w:jc w:val="center"/>
        <w:rPr>
          <w:rFonts w:ascii="Arial" w:hAnsi="Arial" w:cs="Arial"/>
          <w:sz w:val="24"/>
          <w:lang w:val="uz-Cyrl-UZ"/>
        </w:rPr>
      </w:pPr>
      <w:bookmarkStart w:id="0" w:name="_GoBack"/>
      <w:bookmarkEnd w:id="0"/>
    </w:p>
    <w:p w:rsidR="00AB30E7" w:rsidRDefault="00AB30E7" w:rsidP="00AB30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:rsidR="00AB30E7" w:rsidRDefault="00B4633F" w:rsidP="00060FE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0D27C9">
        <w:rPr>
          <w:rFonts w:ascii="Times New Roman" w:hAnsi="Times New Roman"/>
          <w:b/>
          <w:sz w:val="28"/>
          <w:szCs w:val="28"/>
          <w:lang w:val="uz-Cyrl-UZ"/>
        </w:rPr>
        <w:t xml:space="preserve">       </w:t>
      </w:r>
      <w:r w:rsidRPr="00B4633F">
        <w:rPr>
          <w:rFonts w:ascii="Times New Roman" w:hAnsi="Times New Roman"/>
          <w:b/>
          <w:sz w:val="24"/>
          <w:szCs w:val="24"/>
          <w:lang w:val="uz-Cyrl-UZ"/>
        </w:rPr>
        <w:t xml:space="preserve">Respublika ixtisoslashtirilgan epidemiologiya, mikrobiologiya, yuqumli va parazitar kasalliklar ilmiy-amaliy tibbiyot markazi Virusologiya ilmiy-tadqiqot instituti klinikasiining </w:t>
      </w:r>
      <w:r w:rsidR="00AB30E7" w:rsidRPr="00B4633F">
        <w:rPr>
          <w:rFonts w:ascii="Times New Roman" w:hAnsi="Times New Roman"/>
          <w:b/>
          <w:sz w:val="24"/>
          <w:szCs w:val="24"/>
          <w:lang w:val="uz-Cyrl-UZ"/>
        </w:rPr>
        <w:t xml:space="preserve"> korrupsiyaviy xavf-xatarlar xaritasi</w:t>
      </w:r>
    </w:p>
    <w:p w:rsidR="00A576E2" w:rsidRPr="00B4633F" w:rsidRDefault="00A576E2" w:rsidP="00060FE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tbl>
      <w:tblPr>
        <w:tblpPr w:leftFromText="180" w:rightFromText="180" w:vertAnchor="text" w:horzAnchor="margin" w:tblpX="-625" w:tblpY="181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1"/>
        <w:gridCol w:w="1417"/>
        <w:gridCol w:w="1460"/>
        <w:gridCol w:w="1276"/>
        <w:gridCol w:w="1375"/>
        <w:gridCol w:w="1276"/>
        <w:gridCol w:w="992"/>
        <w:gridCol w:w="1701"/>
        <w:gridCol w:w="1701"/>
        <w:gridCol w:w="1417"/>
        <w:gridCol w:w="993"/>
        <w:gridCol w:w="992"/>
        <w:gridCol w:w="850"/>
      </w:tblGrid>
      <w:tr w:rsidR="00060FEC" w:rsidRPr="00060FEC" w:rsidTr="00060FEC">
        <w:trPr>
          <w:trHeight w:val="7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FEC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Funksiya</w:t>
            </w:r>
          </w:p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nomi</w:t>
            </w:r>
          </w:p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Funksiya-ning korrupsiyaviy </w:t>
            </w:r>
            <w:r w:rsidRPr="00060FE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xavf-</w:t>
            </w: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xatarga moyillik darajasi  </w:t>
            </w:r>
            <w:r w:rsidRPr="00060FEC">
              <w:rPr>
                <w:rFonts w:ascii="Times New Roman" w:hAnsi="Times New Roman"/>
                <w:sz w:val="20"/>
                <w:szCs w:val="20"/>
              </w:rPr>
              <w:t>(</w:t>
            </w: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eng ko‘p moyil</w:t>
            </w:r>
            <w:r w:rsidRPr="00060FEC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eng kam moyil</w:t>
            </w:r>
            <w:r w:rsidRPr="00060F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Funksiya doirasida bajarilayotgan tartib-taomil nomi</w:t>
            </w:r>
          </w:p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Tartib-taomilni bajarish uchun mas’ul bo‘lgan shaxslar </w:t>
            </w:r>
            <w:r w:rsidRPr="00060FEC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lavozimi</w:t>
            </w:r>
            <w:r w:rsidRPr="00060FE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bo‘linmasi</w:t>
            </w:r>
            <w:r w:rsidRPr="00060FE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Ehtimoliy korrupsiyaviy sxema (</w:t>
            </w:r>
            <w:r w:rsidRPr="00060FE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xavf-</w:t>
            </w: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xatar)ning qisqacha ta’rifi</w:t>
            </w:r>
          </w:p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O‘ziga xos korrupsiyaviy </w:t>
            </w:r>
            <w:r w:rsidRPr="00060FE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xavf-</w:t>
            </w: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xatar</w:t>
            </w:r>
            <w:r w:rsidRPr="00060FE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yuqori/</w:t>
            </w: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br/>
              <w:t>o‘rta/ past</w:t>
            </w:r>
            <w:r w:rsidRPr="00060FE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Korrupsiyaviy xavf-xatarlarni minimallashtirish uchun mavjud nazorat tartib-taomillar</w:t>
            </w:r>
            <w:r w:rsidRPr="00060FEC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tartibga soluvchi me’yoriy-huquqiy va ichki hujjatlar</w:t>
            </w:r>
          </w:p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0FEC">
              <w:rPr>
                <w:rFonts w:ascii="Times New Roman" w:eastAsia="Times New Roman" w:hAnsi="Times New Roman"/>
                <w:sz w:val="20"/>
                <w:szCs w:val="20"/>
                <w:lang w:val="uz-Cyrl-UZ" w:eastAsia="ru-RU"/>
              </w:rPr>
              <w:t>Korrupsiyaviy xavf-xatarlarni minimallashtirish bo‘yicha taklif etilayotgan chora-tadbirlar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Korrupsiyaviy xavf-xatarlarni minimallashtirish chora-tadbirlarini amalga oshirish uchun mas’ul shaxslar (lavozimi, bo‘linmasi)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0FEC">
              <w:rPr>
                <w:rFonts w:ascii="Times New Roman" w:eastAsia="Times New Roman" w:hAnsi="Times New Roman"/>
                <w:sz w:val="20"/>
                <w:szCs w:val="20"/>
                <w:lang w:val="uz-Cyrl-UZ" w:eastAsia="ru-RU"/>
              </w:rPr>
              <w:t>Korrupsiyaviy xavf-xatarlarni minimallashtirish bo‘yicha chora-tadbirlarni amalga oshirish muddatlari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Qoldiq </w:t>
            </w:r>
            <w:r w:rsidRPr="00060FE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xavf-</w:t>
            </w: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xatar darajasi </w:t>
            </w:r>
            <w:r w:rsidRPr="00060FEC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yuqori</w:t>
            </w:r>
            <w:r w:rsidRPr="00060FE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/ </w:t>
            </w: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o‘rta</w:t>
            </w:r>
            <w:r w:rsidRPr="00060FE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/ </w:t>
            </w: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past</w:t>
            </w:r>
            <w:r w:rsidRPr="00060FE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Izoh</w:t>
            </w:r>
            <w:r w:rsidRPr="00060FE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zarur hollar-da</w:t>
            </w:r>
            <w:r w:rsidRPr="00060FE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</w:tr>
      <w:tr w:rsidR="00060FEC" w:rsidRPr="00060FEC" w:rsidTr="00B06456">
        <w:trPr>
          <w:trHeight w:val="27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z-Cyrl-UZ" w:eastAsia="ru-RU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Kadrlarni ishga qabul qilish, lavozimga tayinlash, rotatsiya qilish kabi vazifalarni amalga oshirish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eng ko‘p moyil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Tanish-bilishchilik, urug‘-aymog‘chilik, moddiy manfaat, g‘araz niyat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Kadrlar bo‘limi boshlig‘i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Kadrlarni ishga qabul qilish, tayinlash va rotatsiya kilish sohasida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yuqori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Kadrlarni ochiqlik va shaffoflik tamoyillari asosida tanlash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Har bir nomzodni ishga qabul qilish suhbat jarayoni, rotatsiya qilish jarayonlarini video va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E7" w:rsidRPr="00060FEC" w:rsidRDefault="00B06456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Korrupsiyaga qarshi ichki nazorat tuzilmasi, boshqarma boshlig‘i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uz-Cyrl-UZ" w:eastAsia="ru-RU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Ishga qabul qilish, rotatsiya jarayonida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o‘rta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</w:tr>
      <w:tr w:rsidR="00060FEC" w:rsidRPr="00060FEC" w:rsidTr="00B06456">
        <w:trPr>
          <w:trHeight w:val="7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z-Latn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Latn-U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Xodimlarni malakasini oshirish maqsadida xorijiy davlatlarga xizmat safarini tashkil etish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eng ko‘p moyil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Tanish-bilishchilik, urug‘-aymog‘chilik, moddiy manfaat, g‘araz niyat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Kadrlar bo‘limi boshlig‘i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Xodimlarni malakasini oshirish sohasida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yuqori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Xizmat safarlari samaradorligini ta’minlash uchun safarga yuborilayotgan xodimlarni kollegial ravishda tanlab olish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uz-Cyrl-UZ" w:eastAsia="ru-RU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Har bir tashkil etilayotgan safarlar davomida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E7" w:rsidRPr="00060FEC" w:rsidRDefault="00B06456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Korrupsiyaga qarshi ichki nazorat tuzilmasi, boshqarma boshlig‘i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uz-Cyrl-UZ" w:eastAsia="ru-RU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Xizmat safari jarayonida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past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</w:tr>
      <w:tr w:rsidR="00060FEC" w:rsidRPr="00060FEC" w:rsidTr="00060FEC">
        <w:trPr>
          <w:trHeight w:val="7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Xodimlarning hatti-harakatlari yuzasidan xizmat tekshiruvlari o‘tkazish, ular </w:t>
            </w: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lastRenderedPageBreak/>
              <w:t>bilan umumiy va yakka tartibda profilaktik ishlarni tashkil qilish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lastRenderedPageBreak/>
              <w:t>eng ko‘p moyil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Tanish-bilishchilik, urug‘-aymog‘chilik, moddiy </w:t>
            </w: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lastRenderedPageBreak/>
              <w:t>manfaat, g‘araz niyat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lastRenderedPageBreak/>
              <w:t>Korrupsiyaga qarshi ichki nazorat tuzilmasi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Korrupsiyaga qarshi kurashish sohasida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yuqori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Xizmat tekshiruvlarini oshkora kollegial tartibda takomillashtirish, jamoatchilik </w:t>
            </w: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lastRenderedPageBreak/>
              <w:t>ishtirokini ta’minlash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uz-Cyrl-UZ" w:eastAsia="ru-RU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lastRenderedPageBreak/>
              <w:t>Xar bir o‘tkazilayotgan xizmat tekshiruvi va oshkora tekshiruvlarda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Korrupsiyaga qarshi ichki nazorat tuzilmasi, boshqarma boshlig‘i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uz-Cyrl-UZ" w:eastAsia="ru-RU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Doimiy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o‘rta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</w:tr>
      <w:tr w:rsidR="00060FEC" w:rsidRPr="00060FEC" w:rsidTr="00060FEC">
        <w:trPr>
          <w:trHeight w:val="41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Budjet va maxsus jamg‘arma mablag‘larini taqsimlash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eng ko‘p moyil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Hisobxona hisob-kitobi va boshqa xarajatlar uchun ajratiladi-gan mablag‘larni inson omili aralashuvi bilan noto‘g‘ri hisoblash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Hisobxona bosh hisobchisi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Oylik maoshlarini hisob-kitobida shaxsiy manfaat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o‘rta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Hisobxona sohasini to‘liq raqamlashtirish, budjet, maxsus fond xarajatlarini shaffofligini ta’minlash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uz-Cyrl-UZ" w:eastAsia="ru-RU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Elektron tizimini yaratish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Bosh hisobchi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uz-Cyrl-UZ" w:eastAsia="ru-RU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Yil davomida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past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</w:tr>
      <w:tr w:rsidR="00060FEC" w:rsidRPr="00060FEC" w:rsidTr="00060FEC">
        <w:trPr>
          <w:trHeight w:val="7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z-Latn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Latn-UZ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Pullik xizmatlarni rivojlatirish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eng ko‘p moyil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Aholiga pullik xizmatlarni ko‘rsatish tizimini rivojlantirish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Pullik xizmat ko‘rsatish va sanitariya-epidemiologik xulosa berish bo‘limi boshlig‘i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Manfaatlar to‘qnashuvi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yuqori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Aholining sanitariya epidemiologik osoyishtaligi to‘g‘risidagi qonun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uz-Cyrl-UZ" w:eastAsia="ru-RU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Pullik xizmat ko‘rsatish sohalarini raqamlashtirish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Pullik xizmat ko‘rsatish bulimi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uz-Cyrl-UZ" w:eastAsia="ru-RU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Yil davomida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past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</w:tr>
      <w:tr w:rsidR="00060FEC" w:rsidRPr="00060FEC" w:rsidTr="00060FEC">
        <w:trPr>
          <w:trHeight w:val="7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Davlat xaridlarini amalga oshirish bo‘yicha tender hujjatlarini shakllantirish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eng ko‘p moyil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Tender hujjatlarini shakllantirish, moddiy manfaatdorlik va manfaatlar to‘qnashuvi holatlari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Boshqarma bosh hisobchisi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Moddiy texnika ta’minoti sohasida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yuqori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Davlat xaridlari to‘g‘risidagi qonun va sohaviy normativ huquqiy hujjatlar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uz-Cyrl-UZ" w:eastAsia="ru-RU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Tender hujjatlarini shakllantirishni raqamlashtirish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Bosh</w:t>
            </w:r>
            <w:r w:rsidRPr="00060FEC">
              <w:rPr>
                <w:rFonts w:ascii="Times New Roman" w:hAnsi="Times New Roman"/>
                <w:sz w:val="20"/>
                <w:szCs w:val="20"/>
                <w:lang w:val="uz-Latn-UZ"/>
              </w:rPr>
              <w:t xml:space="preserve"> hisobchi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uz-Cyrl-UZ" w:eastAsia="ru-RU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Yil davomida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past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</w:tr>
      <w:tr w:rsidR="00060FEC" w:rsidRPr="00060FEC" w:rsidTr="00060FEC">
        <w:trPr>
          <w:trHeight w:val="7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Davlat xaridlari bo‘yicha shartnomalar tuzish faoliyatini amalga oshirish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eng ko‘p moyil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Davlat xaridlari bo‘yicha shartnomalar tuzishdagi moddiy manfaatdorlik va manfaatlar to‘qnashuvi holatlari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Boshqarma bosh hisobchisi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Moddiy texnika ta’minoti sohasida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yuqori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Davlat xaridlari to‘g‘risidagi qonun va sohaviy normativ huquqiy hujjatlar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uz-Cyrl-UZ" w:eastAsia="ru-RU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Tovarlar xaridi bo‘yicha shartnomalar tuzish faoliyatini raqamlashtirish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Bosh</w:t>
            </w:r>
            <w:r w:rsidRPr="00060FEC">
              <w:rPr>
                <w:rFonts w:ascii="Times New Roman" w:hAnsi="Times New Roman"/>
                <w:sz w:val="20"/>
                <w:szCs w:val="20"/>
                <w:lang w:val="uz-Latn-UZ"/>
              </w:rPr>
              <w:t xml:space="preserve"> hisobchi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uz-Cyrl-UZ" w:eastAsia="ru-RU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Yil davomida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060FEC">
              <w:rPr>
                <w:rFonts w:ascii="Times New Roman" w:hAnsi="Times New Roman"/>
                <w:sz w:val="20"/>
                <w:szCs w:val="20"/>
                <w:lang w:val="uz-Cyrl-UZ"/>
              </w:rPr>
              <w:t>past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E7" w:rsidRPr="00060FEC" w:rsidRDefault="00AB30E7" w:rsidP="00060FEC">
            <w:pPr>
              <w:pStyle w:val="a3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</w:tr>
    </w:tbl>
    <w:p w:rsidR="00AB30E7" w:rsidRPr="00060FEC" w:rsidRDefault="00AB30E7" w:rsidP="00060FEC">
      <w:pPr>
        <w:spacing w:after="0" w:line="240" w:lineRule="auto"/>
        <w:rPr>
          <w:rFonts w:ascii="Times New Roman" w:hAnsi="Times New Roman"/>
          <w:b/>
          <w:sz w:val="20"/>
          <w:szCs w:val="20"/>
          <w:lang w:val="uz-Cyrl-UZ"/>
        </w:rPr>
      </w:pPr>
    </w:p>
    <w:p w:rsidR="00A576E2" w:rsidRDefault="00A576E2" w:rsidP="00060FEC">
      <w:pPr>
        <w:spacing w:after="0" w:line="240" w:lineRule="auto"/>
        <w:rPr>
          <w:rFonts w:ascii="Times New Roman" w:hAnsi="Times New Roman"/>
          <w:b/>
          <w:sz w:val="20"/>
          <w:szCs w:val="20"/>
          <w:lang w:val="uz-Cyrl-UZ"/>
        </w:rPr>
      </w:pPr>
    </w:p>
    <w:p w:rsidR="00A576E2" w:rsidRDefault="00A576E2" w:rsidP="00060FEC">
      <w:pPr>
        <w:spacing w:after="0" w:line="240" w:lineRule="auto"/>
        <w:rPr>
          <w:rFonts w:ascii="Times New Roman" w:hAnsi="Times New Roman"/>
          <w:b/>
          <w:sz w:val="20"/>
          <w:szCs w:val="20"/>
          <w:lang w:val="uz-Cyrl-UZ"/>
        </w:rPr>
      </w:pPr>
    </w:p>
    <w:p w:rsidR="00AB30E7" w:rsidRPr="00060FEC" w:rsidRDefault="00403313" w:rsidP="00403313">
      <w:pPr>
        <w:spacing w:after="0" w:line="240" w:lineRule="auto"/>
        <w:rPr>
          <w:rFonts w:ascii="Times New Roman" w:hAnsi="Times New Roman"/>
          <w:b/>
          <w:sz w:val="20"/>
          <w:szCs w:val="20"/>
          <w:lang w:val="uz-Cyrl-UZ"/>
        </w:rPr>
      </w:pPr>
      <w:r>
        <w:rPr>
          <w:rFonts w:ascii="Times New Roman" w:hAnsi="Times New Roman"/>
          <w:b/>
          <w:sz w:val="20"/>
          <w:szCs w:val="20"/>
          <w:lang w:val="uz-Latn-UZ"/>
        </w:rPr>
        <w:t xml:space="preserve">                                                                      </w:t>
      </w:r>
      <w:r w:rsidR="00F81152">
        <w:rPr>
          <w:rFonts w:ascii="Times New Roman" w:hAnsi="Times New Roman"/>
          <w:b/>
          <w:sz w:val="20"/>
          <w:szCs w:val="20"/>
          <w:lang w:val="uz-Cyrl-UZ"/>
        </w:rPr>
        <w:t xml:space="preserve">              </w:t>
      </w:r>
      <w:r w:rsidR="00AB30E7" w:rsidRPr="00060FEC">
        <w:rPr>
          <w:rFonts w:ascii="Times New Roman" w:hAnsi="Times New Roman"/>
          <w:b/>
          <w:sz w:val="20"/>
          <w:szCs w:val="20"/>
          <w:lang w:val="uz-Cyrl-UZ"/>
        </w:rPr>
        <w:t>Korrupsiyaga qarshi kurashish</w:t>
      </w:r>
    </w:p>
    <w:p w:rsidR="00A61214" w:rsidRPr="00060FEC" w:rsidRDefault="00AB30E7" w:rsidP="0040331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z-Cyrl-UZ"/>
        </w:rPr>
      </w:pPr>
      <w:r w:rsidRPr="00060FEC">
        <w:rPr>
          <w:rFonts w:ascii="Times New Roman" w:hAnsi="Times New Roman"/>
          <w:b/>
          <w:sz w:val="20"/>
          <w:szCs w:val="20"/>
          <w:lang w:val="uz-Cyrl-UZ"/>
        </w:rPr>
        <w:t>bo‘yicha</w:t>
      </w:r>
      <w:r w:rsidRPr="00060FEC">
        <w:rPr>
          <w:rFonts w:ascii="Times New Roman" w:hAnsi="Times New Roman"/>
          <w:b/>
          <w:sz w:val="20"/>
          <w:szCs w:val="20"/>
          <w:lang w:val="uz-Latn-UZ"/>
        </w:rPr>
        <w:t xml:space="preserve"> </w:t>
      </w:r>
      <w:r w:rsidRPr="00060FEC">
        <w:rPr>
          <w:rFonts w:ascii="Times New Roman" w:hAnsi="Times New Roman"/>
          <w:b/>
          <w:sz w:val="20"/>
          <w:szCs w:val="20"/>
          <w:lang w:val="uz-Cyrl-UZ"/>
        </w:rPr>
        <w:t>bosh mutaxassis</w:t>
      </w:r>
      <w:r w:rsidRPr="00060FEC">
        <w:rPr>
          <w:rFonts w:ascii="Times New Roman" w:hAnsi="Times New Roman"/>
          <w:b/>
          <w:sz w:val="20"/>
          <w:szCs w:val="20"/>
          <w:lang w:val="uz-Cyrl-UZ"/>
        </w:rPr>
        <w:tab/>
      </w:r>
      <w:r w:rsidRPr="00060FEC">
        <w:rPr>
          <w:rFonts w:ascii="Times New Roman" w:hAnsi="Times New Roman"/>
          <w:b/>
          <w:sz w:val="20"/>
          <w:szCs w:val="20"/>
          <w:lang w:val="uz-Cyrl-UZ"/>
        </w:rPr>
        <w:tab/>
      </w:r>
      <w:r w:rsidR="001946A1">
        <w:rPr>
          <w:rFonts w:ascii="Times New Roman" w:hAnsi="Times New Roman"/>
          <w:b/>
          <w:sz w:val="20"/>
          <w:szCs w:val="20"/>
          <w:lang w:val="uz-Latn-UZ"/>
        </w:rPr>
        <w:t xml:space="preserve">     </w:t>
      </w:r>
      <w:r w:rsidRPr="00060FEC">
        <w:rPr>
          <w:rFonts w:ascii="Times New Roman" w:hAnsi="Times New Roman"/>
          <w:b/>
          <w:sz w:val="20"/>
          <w:szCs w:val="20"/>
          <w:lang w:val="uz-Cyrl-UZ"/>
        </w:rPr>
        <w:tab/>
      </w:r>
      <w:r w:rsidR="001946A1">
        <w:rPr>
          <w:rFonts w:ascii="Times New Roman" w:hAnsi="Times New Roman"/>
          <w:b/>
          <w:sz w:val="20"/>
          <w:szCs w:val="20"/>
          <w:lang w:val="uz-Latn-UZ"/>
        </w:rPr>
        <w:t xml:space="preserve">                   </w:t>
      </w:r>
      <w:r w:rsidRPr="00060FEC">
        <w:rPr>
          <w:rFonts w:ascii="Times New Roman" w:hAnsi="Times New Roman"/>
          <w:b/>
          <w:sz w:val="20"/>
          <w:szCs w:val="20"/>
          <w:lang w:val="uz-Latn-UZ"/>
        </w:rPr>
        <w:t>Mamatov N.K.</w:t>
      </w:r>
    </w:p>
    <w:sectPr w:rsidR="00A61214" w:rsidRPr="00060FEC" w:rsidSect="00060FEC">
      <w:pgSz w:w="16838" w:h="11906" w:orient="landscape"/>
      <w:pgMar w:top="284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46"/>
    <w:rsid w:val="00015672"/>
    <w:rsid w:val="00060FEC"/>
    <w:rsid w:val="001946A1"/>
    <w:rsid w:val="00245E82"/>
    <w:rsid w:val="0039438C"/>
    <w:rsid w:val="00403313"/>
    <w:rsid w:val="00A576E2"/>
    <w:rsid w:val="00A61214"/>
    <w:rsid w:val="00AB30E7"/>
    <w:rsid w:val="00B06456"/>
    <w:rsid w:val="00B4633F"/>
    <w:rsid w:val="00CA7846"/>
    <w:rsid w:val="00DE239C"/>
    <w:rsid w:val="00F8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EE46E-E4F3-40F7-A67A-E17867B7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0E7"/>
    <w:pPr>
      <w:spacing w:after="200" w:line="276" w:lineRule="auto"/>
    </w:pPr>
    <w:rPr>
      <w:rFonts w:ascii="Calibri" w:eastAsia="Yu Mincho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0E7"/>
    <w:pPr>
      <w:spacing w:after="0" w:line="240" w:lineRule="auto"/>
    </w:pPr>
    <w:rPr>
      <w:rFonts w:ascii="Calibri" w:eastAsia="Yu Mincho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60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0FEC"/>
    <w:rPr>
      <w:rFonts w:ascii="Segoe UI" w:eastAsia="Yu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2024-09-23T15:37:00Z</cp:lastPrinted>
  <dcterms:created xsi:type="dcterms:W3CDTF">2024-09-20T15:19:00Z</dcterms:created>
  <dcterms:modified xsi:type="dcterms:W3CDTF">2025-09-23T11:50:00Z</dcterms:modified>
</cp:coreProperties>
</file>